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28</w:t>
      </w:r>
    </w:p>
    <w:p>
      <w:r>
        <w:t>Bundesgericht (BGE), 2014-01-01, DE</w:t>
      </w:r>
    </w:p>
    <w:p>
      <w:r>
        <w:rPr>
          <w:b/>
        </w:rPr>
        <w:t xml:space="preserve">Quelle: </w:t>
      </w:r>
      <w:r>
        <w:t>https://mcp.opencaselaw.ch/entscheid/bge_140 IV 28</w:t>
      </w:r>
    </w:p>
    <w:p>
      <w:r>
        <w:t>FR: ATF 140 IV 28</w:t>
      </w:r>
    </w:p>
    <w:p>
      <w:r>
        <w:t>IT: DTF 140 IV 28</w:t>
      </w:r>
    </w:p>
    <w:p>
      <w:pPr>
        <w:pStyle w:val="Heading2"/>
      </w:pPr>
      <w:r>
        <w:t>Regeste</w:t>
      </w:r>
    </w:p>
    <w:p>
      <w:r>
        <w:t>Regeste Art. 248 Abs. 1 StPO; Berechtigung zum Siegelungsantrag. Zum Zweck eines wirksamen Geheimnisschutzes ist das Recht auf Siegelung gemäss Art. 248 Abs. 1 StPO auf die Berechtigung, sich nach Art. 264 Abs. 3 StPO gegen eine Beschlagnahme zu wehren, abzustimmen. Berechtigt im Sinne von Art. 248 Abs. 1 StPO, die Siegelung zu beantragen, sind Personen, welche unabhängig der Besitzverhältnisse ein rechtlich geschütztes Interesse an der Geheimhaltung des Inhalts der Aufzeichnungen haben (E. 4.3.4). Die Strafbehörde hat vor der Durchsuchung der Aufzeichnungen von Amtes wegen den geheimnisschutzberechtigten Personen die Möglichkeit einzuräumen, ein Siegelungsbegehren zu stellen (E. 4.3.5).</w:t>
      </w:r>
    </w:p>
    <w:p>
      <w:pPr>
        <w:pStyle w:val="Heading2"/>
      </w:pPr>
      <w:r>
        <w:t>Erwägungen</w:t>
      </w:r>
    </w:p>
    <w:p>
      <w:r>
        <w:rPr>
          <w:b/>
        </w:rPr>
        <w:t>E. 2</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Art. 248 StPO bestimmt, dass Aufzeichnungen und Gegenstände, die nach Angaben der Inhaberin oder des Inhabers wegen eines Aussage- oder Zeugnisverweigerungsrechts oder aus anderen Gründen nicht durchsucht oder beschlagnahmt werden dürfen, zu versiegeln sind und von den Strafbehörden weder eingesehen noch verwendet werden dürfen (Abs. 1). Stellt die Strafbehörde nicht innert 20 Tagen ein Entsiegelungsgesuch, so werden die versiegelten Aufzeichnungen und Gegenstände der berechtigten Person zurückgegeben (Abs. 2). Stellt sie ein Entsiegelungsgesuch, so entscheidet darüber innerhalb eines Monats endgültig: a. im Vorverfahren: das Zwangsmassnahmengericht; b. in den anderen Fällen: das Gericht, bei dem der Fall hängig ist (Abs. 3). Das Gericht kann zur Prüfung des Inhalts der Aufzeichnungen und Gegenstände eine sachverständige Person beiziehen (Abs. 4). Nach Art. 248 Abs. 1 StPO sind somit Aufzeichnungen und Gegenstände, die nach Angaben des Inhabers nicht beschlagnahmt werden dürfen, zu versiegeln. Gemeint sind damit die BGE 140 IV 28 S. 31 Beschlagnahmeverbote im Sinne von Art. 264 StPO . Gemäss Art. 264 Abs. 1 StPO dürfen nicht beschlagnahmt werden, ungeachtet des Orts, wo sie sich befinden, und des Zeitpunkts, in welchem sie geschaffen worden sind: a. Unterlagen aus dem Verkehr der beschuldigten Person mit ihrer Verteidigung; b. persönliche Aufzeichnungen und Korrespondenz der beschuldigten Person, wenn ihr Interesse am Schutz der Persönlichkeit das Strafverfolgungsinteresse überwiegt; c. Gegenstände und Unterlagen aus dem Verkehr der beschuldigten Person mit Personen, die nach den Art. 170-173 das Zeugnis verweigern können und im gleichen Sachzusammenhang nicht selber beschuldigt sind; d. Gegenstände und Unterlagen aus dem Verkehr einer anderen Person mit ihrer Anwältin oder ihrem Anwalt, sofern die Anwältin oder der Anwalt nach dem Anwaltsgesetz vom 23. Juni 2000 (SR 935.61) zur Vertretung vor schweizerischen Gerichten berechtigt ist und im gleichen Sachzusammenhang nicht selber beschuldigt ist. Art. 264 Abs. 3 StPO bestimmt, dass die Strafbehörden nach den Vorschriften über die Siegelung vorzugehen haben, wenn eine berechtigte Person geltend macht, eine Beschlagnahme von Gegenständen und Vermögenswerten sei wegen eines Aussage- oder Zeugnisverweigerungsrechts oder aus anderen Gründen nicht zulässig. Art. 264 Abs. 3 StPO verweist somit auf Art. 248 StPO . Gemäss Art. 171 Abs. 1 StPO , auf welchen Art. 264 Abs. 1 lit. c StPO Bezug nimmt, können (insbesondere) Rechtsanwälte und Verteidiger das Zeugnis über Geheimnisse verweigern, die ihnen aufgrund ihres Berufs anvertraut worden sind oder die sie in dessen Ausübung wahrgenommen haben.</w:t>
      </w:r>
    </w:p>
    <w:p>
      <w:r>
        <w:rPr>
          <w:b/>
        </w:rPr>
        <w:t>E. 3.1</w:t>
      </w:r>
    </w:p>
    <w:p>
      <w:r>
        <w:t>Die Beschwerdeführerin bringt vor, Y. habe ihr die Unterlagen aus eigener Initiative und freiwillig zur Verfügung gestellt, sodass kein Zwangsmittel habe eingesetzt werden müssen. Demzufolge seien die Bestimmungen über die Zwangsmassnahmen von Art. 196- 298 StPO vorliegend nicht anwendbar. Indem die Vorinstanz die Anwendbarkeit von Art. 248 Abs. 1 StPO sowie von Art. 264 Abs. 1 lit. c und Abs. 3 StPO auf den Bereich der "Nicht-Zwangsmassnahmen" ausgedehnt habe, habe sie Bundesrecht verletzt.</w:t>
      </w:r>
    </w:p>
    <w:p>
      <w:r>
        <w:rPr>
          <w:b/>
        </w:rPr>
        <w:t>E. 3.2</w:t>
      </w:r>
    </w:p>
    <w:p>
      <w:r>
        <w:t>Die Vorinstanz hat erwogen, die Siegelung diene dem Schutz der Geheim- und Privatsphäre vor ungerechtfertigten staatlichen Eingriffen. Ob die Beschwerdeführerin Zwangsmittel habe anwenden müssen, um auf die Unterlagen zugreifen zu können oder ob ihr diese ohne ihr Zutun zugestellt worden seien, spiele keine Rolle. BGE 140 IV 28 S. 32 Massgebend sei einzig, dass die betroffene Person gemäss Art. 248 Abs. 1 StPO geltend mache, unter den Aufzeichnungen bzw. Gegenständen befänden sich solche, die nicht durchsucht oder beschlagnahmt werden dürften. Dies sei vorliegend der Fall, da der Beschwerdegegner vorbringe, die der Beschwerdeführerin von Y. übermittelten Daten enthielten seine gesamte Anwaltskorrespondenz von sämtlichen Ende 2005 pendenten Mandaten. Es bestehe daher die begründete Möglichkeit, dass zumindest ein Teil der Unterlagen einem Beschlagnahmeverbot im Sinne von Art. 264 StPO unterliegen könnte. Die Beschwerdeführerin habe die Aufzeichnungen demnach zu Recht versiegelt. Ob diese tatsächlich nicht durchsucht oder beschlagnahmt werden dürften, habe das Zwangsmassnahmengericht zu entscheiden.</w:t>
      </w:r>
    </w:p>
    <w:p>
      <w:r>
        <w:rPr>
          <w:b/>
        </w:rPr>
        <w:t>E. 3.3</w:t>
      </w:r>
    </w:p>
    <w:p>
      <w:r>
        <w:t>Zwangsmassnahmen sind Verfahrenshandlungen der Strafbehörden, die in Grundrechte der Betroffenen eingreifen (vgl. Art. 196 StPO ). Die Durchsuchung von privaten Aufzeichnungen berührt das Recht auf Privatsphäre gemäss Art. 13 BV ; sind Berufsgeheimnisse betroffen, wird überdies die Wirtschaftsfreiheit nach Art. 27 BV tangiert. Grundrechtseingriffe sind gemäss Art. 36 BV nur zulässig, wenn sie auf einer gesetzlichen Grundlage beruhen, im öffentlichen Interesse liegen, verhältnismässig sind und den Kerngehalt des Grundrechts wahren. Mit Art. 197 StPO werden diese verfassungsmässigen Voraussetzungen der Einschränkung von Freiheitsrechten wiederholt und für die strafprozessualen Zwangsmassnahmen in dem Sinn konkretisiert, dass diese einen hinreichenden Tatverdacht voraussetzen (vgl. JONAS WEBER, in: Basler Kommentar, Schweizerische Strafprozessordnung, 2011, N. 1 zu Art. 197 StPO ).</w:t>
      </w:r>
    </w:p>
    <w:p>
      <w:r>
        <w:rPr>
          <w:b/>
        </w:rPr>
        <w:t>E. 3.4</w:t>
      </w:r>
    </w:p>
    <w:p>
      <w:r>
        <w:t>Der Argumentation der Beschwerdeführerin, die Durchsuchung persönlicher Aufzeichnungen und Datenträger stelle keinen Grundrechtseingriff bzw. keine Zwangsmassnahme dar, wenn die Strafbehörde ohne Anwendung von Zwang in den Besitz der Unterlagen gelangt sei, kann nicht gefolgt werden. Die Möglichkeit, Siegelung zu verlangen, besteht grundsätzlich bei jeglicher Form der Durchsuchung. Insbesondere kann sich auch diejenige Person auf Art. 248 StPO berufen, die Aufzeichnungen infolge einer Editionsaufforderung freiwillig herausgegeben hat (THORMANN/BRECHBÜHL, in: Basler Kommentar, Schweizerische Strafprozessordnung, 2011, N. 4 zu Art. 248 StPO ). Entscheidend ist, dass sich der Beschwerdegegner gegen die Durchsuchung der Unterlagen zur Wehr BGE 140 IV 28 S. 33 setzt und geltend macht, dass sich unter den Aufzeichnungen solche befinden, die nicht durchsucht oder beschlagnahmt werden dürfen. Eine Durchsuchung von Aufzeichnungen gegen den ausdrücklichen Willen des Betroffenen greift in dessen grundrechtlich geschützte Privatsphäre ein; dies gilt unabhängig von der Art und Weise, wie die Strafbehörde in den Besitz der Unterlagen gelangt ist. Anders entscheiden hiesse, den Grundrechtsschutz auszuhöhlen, da die Strafbehörde diesfalls sämtliche Unterlagen voraussetzungslos, d.h. insbesondere auch ohne Vorliegen eines hinreichenden Tatverdachts, durchsuchen könnte und zwar selbst dann, wenn der Geheimnisträger Opfer einer deliktischen Wegnahme geworden sein sollte.</w:t>
      </w:r>
    </w:p>
    <w:p>
      <w:r>
        <w:rPr>
          <w:b/>
        </w:rPr>
        <w:t>E. 4.1</w:t>
      </w:r>
    </w:p>
    <w:p>
      <w:r>
        <w:t>Die Beschwerdeführerin macht geltend, nach dem Wortlaut von Art. 248 Abs. 1 StPO sei einzig der Inhaber berechtigt, die Siegelung zu verlangen. Gewahrsamsinhaber sei Y. gewesen. Der Beschwerdegegner habe die tatsächliche Herrschaft über die Daten in dem Moment verloren, als er diese Y. übergeben habe, damit dieser sie dem Zugriff der Strafbehörden entziehe. Im Übrigen könne der Beschwerdegegner auch nicht als berechtigte Person im Sinne von Art. 264 Abs. 3 StPO gelten, da mutmasslich strafbare Handlungen vom anwaltlichen Berufsgeheimnis nicht geschützt seien. Die Vorinstanz habe den Beschwerdegegner daher zu Unrecht als zur Stellung eines selbstständigen Siegelungsantrags legitimiert erachtet.</w:t>
      </w:r>
    </w:p>
    <w:p>
      <w:r>
        <w:rPr>
          <w:b/>
        </w:rPr>
        <w:t>E. 4.2</w:t>
      </w:r>
    </w:p>
    <w:p>
      <w:r>
        <w:t>Die Vorinstanz hat ausgeführt, nach dem Wortlaut von Art. 248 Abs. 1 StPO sei einzig der Inhaber zur Einreichung eines Siegelungsantrags legitimiert. Dies aber widerspreche Art. 264 StPO . Nach dieser Bestimmung bestehe für bestimmte Unterlagen ein Beschlagnahmeverbot, ungeachtet des Orts, wo sich diese befänden (Abs. 1). Die Unzulässigkeit der Beschlagnahme könne dabei von jeder berechtigten Person geltend gemacht werden mit der Folge, dass alsdann nach den Vorschriften über die Siegelung vorzugehen sei (Abs. 3). Legitimiert, die Siegelung zu verlangen, seien daher auch Personen wie der beschuldigte Beschwerdegegner, welche unabhängig der Besitzverhältnisse ein rechtlich geschütztes Interesse an den Unterlagen oder der Geheimhaltung des Inhalts hätten. Nur diese Auslegung werde dem Gedanken gerecht, dass zwischen Art. 248 und Art. 264 StPO Deckungsgleichheit bestehen sollte.</w:t>
      </w:r>
    </w:p>
    <w:p>
      <w:r>
        <w:rPr>
          <w:b/>
        </w:rPr>
        <w:t>E. 4.3</w:t>
      </w:r>
    </w:p>
    <w:p>
      <w:r>
        <w:t>Umstritten ist mithin die Auslegung von Art. 248 Abs. 1 StPO . BGE 140 IV 28 S. 34</w:t>
      </w:r>
    </w:p>
    <w:p>
      <w:r>
        <w:rPr>
          <w:b/>
        </w:rPr>
        <w:t>E. 4.3.1</w:t>
      </w:r>
    </w:p>
    <w:p>
      <w:r>
        <w:t>Ein Gesetz ist in erster Linie aus sich selbst heraus, das heisst nach Wortlaut, Sinn und Zweck und den ihm zu Grunde liegenden Wertungen auf der Basis einer teleologischen Verständnismethode auszulegen. Anzuknüpfen hat die Auslegung an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(statt vieler: BGE 133 III 175 E. 3.3.1 S. 178).</w:t>
      </w:r>
    </w:p>
    <w:p>
      <w:r>
        <w:rPr>
          <w:b/>
        </w:rPr>
        <w:t>E. 4.3.2</w:t>
      </w:r>
    </w:p>
    <w:p>
      <w:r>
        <w:t>Nach dem deutschen und italienischen Wortlaut von Art. 248 Abs. 1 StPO ist einzig der Inhaber (ital.: "detentore") berechtigt, sich gegen die Durchsuchung zu wehren. Inhaber ist, wer den Gewahrsam im Sinne der tatsächlichen Sachherrschaft über die Aufzeichnungen hat, bei elektronisch gespeicherten Daten ist bzw. sind Inhaber der Gewahrsamsträger der Datenverarbeitungsanlage und des elektronischen Speichermediums. In der französischen Fassung hingegen wird - anders als in Art. 247 Abs. 1 und 3 StPO - nicht von Inhaber (franz.: "détenteur") gesprochen, sondern der Begriff Interessierter (franz.: "intéressé") verwendet. Ein Teil der Lehre erachtet unter Hinweis auf den deutschen Wortlaut der Bestimmung, allerdings ohne Bezugnahme auf andere Auslegungsmethoden, einzig den Inhaber der tatsächlichen Sachherrschaft als legitimiert, die Siegelung zu verlangen (THORMANN/BRECHBÜHL, a.a.O., N. 6 zu Art. 248 StPO ; NIKLAUS SCHMID, BGE 140 IV 28 S. 35 Schweizerische Strafprozessordnung, Praxiskommentar, 2. Aufl. 2013, N. 3 zu Art. 248 StPO ; NIKLAUS OBERHOLZER, Grundzüge des Strafprozessrechts, 3. Aufl. 2012, N. 1081; KUHN/JEANNERET, Précis de procédure pénale, 2013, S. 272, mit Hinweis auf THORMANN/BRECHBÜHL, a.a.O.; vgl. ferner MOREILLON/PAREIN-REYMOND, CPP, Code de procédure pénale, 2013, N. 6 zu Art. 248 StPO ; CATHERINE CHIRAZI, in: Commentaire romand, Code de procédure pénale suisse, Kuhn/Jeanneret [éd.], 2011, N. 3 zu Art. 248 StPO ).</w:t>
      </w:r>
    </w:p>
    <w:p>
      <w:r>
        <w:rPr>
          <w:b/>
        </w:rPr>
        <w:t>E. 4.3.3</w:t>
      </w:r>
    </w:p>
    <w:p>
      <w:r>
        <w:t>Die Botschaft des Bundesrats zu Art. 248 Abs. 1 StPO geht ähnlich dem französischen Gesetzestext von einem weiteren Verständnis des Begriffs "Inhaber" aus. Sie hält fest, dass die Person, in deren Händen sich die Aufzeichnungen oder Gegenstände tatsächlich befinden (bspw. die Bank) oder die rechtlich berechtigt ist (bspw. der Inhaber des Bankkontos), als Inhaber gilt und einzig vorzubringen hat, eine Durchsuchung oder Beschlagnahme sei wegen eines Aussage- oder Zeugnisverweigerungsrechts oder aus anderen Gründen (beispielsweise die betreffenden Gegenstände enthielten Geheimnisse ohne Relevanz für das Verfahren) unzulässig (Botschaft vom 21. Dezember 2005 zur Vereinheitlichung des Strafprozessrechts, BBl 2006 1239). Die historische Auslegung spricht somit dafür, dass nicht nur der Inhaber im eng verstandenen Sinne, sondern auch derjenige, der "rechtlich berechtigt" ist, die Siegelung verlangen kann.</w:t>
      </w:r>
    </w:p>
    <w:p>
      <w:r>
        <w:rPr>
          <w:b/>
        </w:rPr>
        <w:t>E. 4.3.4</w:t>
      </w:r>
    </w:p>
    <w:p>
      <w:r>
        <w:t>Unter systematischen und teleologischen Gesichtspunkten ist auf den Zusammenhang zwischen Art. 248 Abs. 1 und Art. 264 Abs. 3 StPO sowie auf den Sinn und Zweck der Siegelung näher einzugehen. Eine Durchsuchung erfolgt im Hinblick auf eine allfällige Beschlagnahme von relevanten Aufzeichnungen. Durch die Siegelung als Sofortmassnahme soll sichergestellt werden, dass von den Strafbehörden nichts durchsucht, zur Kenntnis genommen oder sonst wie verwendet wird, was gemäss Art. 264 Abs. 1 StPO aus Geheimnisschutzgründen nicht beschlagnahmt werden darf. Da derartige Beschlagnahmeverbote die Kenntnisnahme durch die Strafbehörde verhindern sollen, sollte der Schutzbereich der Siegelung nach Art. 248 Abs. 1 StPO auf jenen der Beschlagnahme nach den Anforderungen von Art. 264 Abs. 3 StPO möglichst abgestimmt sein (MÜLLER/GÄUMANN, Siegelung nach Schweizerischer StPO, Anwaltsrevue 6-7/2012 S. 290; THORMANN/BRECHBÜHL, a.a.O., N. 50 zu Art. 248 StPO ; BGE 140 IV 28 S. 36 ANDREAS J. KELLER, in: Kommentar zur Schweizerischen Strafprozessordnung [StPO], Donatsch/Hansjakob/Lieber [Hrsg.], 2010, N. 4 zu Art. 248 StPO ). Dies aber wäre von vornherein nicht gewährleistet, wenn die Beschwerdeberechtigung im Rahmen von Art. 248 Abs. 1 StPO auf den Gewahrsamsinhaber der Aufzeichnungen beschränkt würde. In einem Fall wie dem zu beurteilenden, in dem der Inhaber kein Interesse an der Siegelung hat, würde so der berechtigten Person der wirksame Rechtsschutz verwehrt, da sie nicht legitimiert wäre, unter Hinweis auf ein Beschlagnahmeverbot nach Art. 264 Abs. 1 StPO die Siegelung zu verlangen. Sie könnte allenfalls erst später, bei der förmlichen Beschlagnahme, eine Siegelung erwirken, nachdem die Strafbehörde die Aufzeichnungen schon im Detail gesichtet hätte. Art. 264 Abs. 1 StPO wurde im Gesetzgebungsverfahren dahin gehend präzisiert, dass das Beschlagnahmeverbot ungeachtet des Orts gilt, wo sich die Unterlagen befinden (vgl. AB 2007 N 990). Gemäss Art. 264 Abs. 3 StPO kann jede (geheimnis-)berechtigte Person die Unzulässigkeit der Beschlagnahme geltend machen, womit die Strafbehörden nach den Vorschriften über die Siegelung, d.h. nach Art. 248 StPO , vorzugehen haben. Kommt es aber nicht auf den Auffindeort an und umfasst der Kreis der Antragssteller jede berechtigte Person, so können auch andere Personen als der Inhaber der tatsächlichen Sachherrschaft geheimnisschutz- und siegelungsberechtigt sein. Aus Art. 264 Abs. 3 StPO ergibt sich demnach, dass die Befugnis, sich gegen eine Durchsuchung von Aufzeichnungen zu wehren, über den Kreis der Gewahrsamsinhaber hinausgeht und auch Personen erfasst, die unabhängig der Besitzverhältnisse ein rechtlich geschütztes Interesse an der Geheimhaltung des Inhalts der Unterlagen haben können. Zum Zweck eines wirksamen Geheimnisschutzes ist das Recht auf Siegelung gemäss Art. 248 Abs. 1 StPO daher auf die Berechtigung, sich nach Art. 264 Abs. 3 StPO gegen eine Beschlagnahme zu wehren, abzustimmen (KELLER, a.a.O., N. 6 zu Art. 248 StPO ; gleicher Meinung MÜLLER/GÄUMANN, a.a.O., S. 291 f.; BURCKHARDT/RYSER, Die erweiterten Beschlagnahmeverbote zum Schutz des Anwaltsgeheimnisses insbesondere im neuen Strafverfahren, AJP 2013 S. 165; ISENRING/KESSLER, Strafprozessuale "Bank-Editionen": Die Rechtlosigkeit des Kontoinhabers und der beschuldigten Person, AJP 2012 S. 330 f.; in diesem Sinn auch JO PITTELOUD, Code de procédure pénale suisse, Commentaire à l'usage des practiciens, 2012, N. 568; EDY MELY, in: Commentario, Codice svizzero di procedura penale, 2010, N. 4 zu BGE 140 IV 28 S. 37 Art. 248 StPO ; vgl. zudem BOMMER/GOLDSCHMID, in: Basler Kommentar, Schweizerische Strafprozessordnung, 2011, N. 58 zu Art. 264 StPO , die festhalten, mit Blick auf den Sinn und Zweck des Siegelungserfordernisses könnten beschuldigte Personen auch dann die Siegelung verlangen, wenn die Beschlagnahme von Gegenständen nicht in ihrer Herrschaftssphäre erfolgt sei).</w:t>
      </w:r>
    </w:p>
    <w:p>
      <w:r>
        <w:rPr>
          <w:b/>
        </w:rPr>
        <w:t>E. 4.3.5</w:t>
      </w:r>
    </w:p>
    <w:p>
      <w:r>
        <w:t>Sind nach dieser Auslegung auch Geheimnisschutzberechtigte, die nicht Gewahrsinhaber sind, legitimiert, einen Antrag auf Siegelung zu stellen, so obliegt es der Strafbehörde, dafür zu sorgen, dass die Berechtigten dieses Verfahrensrecht auch rechtzeitig und wirksam ausüben können. Wohl hat sie vor einer Sicherstellung bloss den Inhaber von Aufzeichnungen zum Inhalt und zu allfälligen Siegelungsgründen anzuhören ( Art. 247 Abs. 1 StPO ). Nach der Entgegennahme bzw. Sicherstellung, noch vor der Durchsuchung der Aufzeichnungen, hat sie aber von Amtes wegen weiteren Berechtigten zur Wahrung des rechtlichen Gehörs (vgl. Art. 107 StPO ) die Möglichkeit einzuräumen, ein Siegelungsbegehren zu stellen (MÜLLER/GÄUMANN, a.a.O., S. 292; KELLER, a.a.O., N. 7 zu Art. 248 StPO ). Als Geheimnisschutzberechtigte kommen, wie dargelegt, zur Hauptsache die beschuldigte Person und Zeugnisverweigerungsberechtigte im Sinne von Art. 170-173 StPO in Betracht (vgl. Art. 264 Abs. 1 StPO und E. 2 hiervor). Im zu beurteilenden Fall steht die Durchsuchung von Datenträgern aus der Anwaltskanzlei des beschuldigten Beschwerdegegners in Frage, weshalb offensichtlich ist, dass dieser ein schutzwürdiges Geheimhaltungsinteresse haben könnte.</w:t>
      </w:r>
    </w:p>
    <w:p>
      <w:r>
        <w:rPr>
          <w:b/>
        </w:rPr>
        <w:t>E. 4.3.6</w:t>
      </w:r>
    </w:p>
    <w:p>
      <w:r>
        <w:t>Das vorstehend Erwogene erscheint auch aus weiteren Rechtsschutzüberlegungen sachgerecht. Bei Entsiegelungen wird definitiv darüber entschieden, ob die Geheimnisinteressen, welche von der berechtigten Person angerufen werden, einer Durchsuchung durch die Strafbehörde entgegenstehen. Insofern ist nach ständiger bundesgerichtlicher Rechtsprechung ein drohender nicht wieder gutzumachender Rechtsnachteil im Sinne von Art. 93 Abs. 1 lit. a BGG regelmässig gegeben; dies gilt insbesondere, wenn eine Verletzung des Anwaltsgeheimnisses zur Diskussion steht (Urteil 1B_27/2012 vom 27. Juni 2012 E. 1 mit zahlreichen Hinweisen). Zudem hat das Bundesgericht in anderem Zusammenhang festgehalten, dass es aus prozessökonomischen Gründen und zur Vermeidung von Doppelspurigkeiten und Abgrenzungsproblemen sinnvoll ist, den Anwendungsbereich des Siegelungsverfahrens weit zu fassen und sämtliche Einwände gegen die Durchsuchung im Entsiegelungsverfahren BGE 140 IV 28 S. 38 zu prüfen, sofern es dem Berechtigten im Ergebnis darum geht, die Einsichtnahme der Strafbehörde in die Unterlagen und deren Verwertung zu verhindern. In allen diesen Fällen gewährleistet das Siegelungsverfahren einen adäquaten Rechtsschutz und eine möglichst frühzeitige Klärung der Rechtslage (Urteil 1B_117/2012 vom 26. März 2012 E. 3.3). Würde man die Befugnis, die Siegelung zu verlangen, auf den Inhaber der tatsächlichen Sachherrschaft beschränken, so wäre - wenn es sich nicht zugleich um einen Geheimnisschutzberechtigten handelte - ein hinreichender Rechtsschutz kaum gewährleistet. Hätte der Inhaber kein Siegelungsinteresse, so käme es gar nicht bzw. erst im Zuge einer Beschlagnahme und damit möglicherweise zu spät (vgl. E. 4.3.4 hiervor) zu einem Entsiegelungsverfahren. Selbst wenn der Inhaber der Sachherrschaft aber die Siegelung verlangen würde, könnte er gegen eine Entsiegelung trotz nicht wieder gutzumachendem Nachteil für den Geheimnisschutzberechtigten nicht mit strafrechtlicher Beschwerde an das Bundesgericht gelangen, sofern ihm selbst nicht auch ein nicht wieder gutzumachender Nachteil im Sinne von Art. 93 Abs. 1 lit. a BGG drohen würde. Der Geheimnisschutzberechtigte wäre ebenfalls nicht beschwerdebefugt, da er am vorangehenden Verfahren nicht beteiligt gewesen wäre bzw. werden musste ( Art. 81 Abs. 1 lit. a BGG ). Diese Konsequenzen sind nach Möglichkeit zu vermeiden. Zur Gewährleistung des Rechtsschutzes und aus prozessökonomischen Gründen ist es auch im vorliegenden Verfahren angezeigt, die berechtigte Person, welche nicht gleichzeitig Inhaberin der Aufzeichnungen ist, bereits im Siegelungsverfahren zu beteiligen und nicht auf das Beschlagnahmeverfahren zu verweisen. Dies liegt nicht nur im Interesse der berechtigten Person, sondern auch in demjenigen der Strafbehörde, da hierdurch verhindert wird, dass diese Unterlagen durchsucht, die sie möglicherweise aufgrund eines Beschlagnahmeverbots nicht beschlagnahmen und nicht als Beweis verwerten kann.</w:t>
      </w:r>
    </w:p>
    <w:p>
      <w:r>
        <w:rPr>
          <w:b/>
        </w:rPr>
        <w:t>E. 4.3.7</w:t>
      </w:r>
    </w:p>
    <w:p>
      <w:r>
        <w:t>Entgegen dem Vorbringen der Beschwerdeführerin steht diese Auslegung von Art. 248 Abs. 1 StPO nicht im Widerspruch zur bisherigen bundesgerichtlichen Rechtsprechung. Das Bundesgericht hat die Legitimationsfrage bislang noch nicht ausdrücklich entschieden. Immerhin hat es aber im Urteil 1B_136/2012 vom 25. September 2012 E. 4.4 erwogen, dass sowohl Art. 264 Abs. 3 StPO als auch Art. 248 Abs. 1 StPO das Siegelungsverfahren vorsehen, wenn die betroffene berechtigte Person sich auf ein BGE 140 IV 28 S. 39 Aussage- bzw. Zeugnisverweigerungsrecht beruft. Im Urteil 1B_309/2012 E. 5.11 (in: Pra 2013 Nr. 19 S. 157) hat das Bundesgericht neben anderen Verfahrensbeteiligten auch einen Rechtsanwalt als legitimiert erachtet, für nicht in seiner Anwaltskanzlei, sondern in den Geschäftsräumlichkeiten zweier Firmen sichergestellte Anwaltskorrespondenz die Siegelung zu verlangen. Aus den beiden in der Beschwerde angeführten Bundesgerichtsurteilen kann die Beschwerdeführerin demgegenüber nichts für ihre Position ableiten. In BGE 139 IV 246 musste die Frage, ob auch ein Nicht-Inhaber berechtigt ist, die Siegelung zu verlangen, nicht entschieden werden. Im Urteil 1B_567/2012 vom 26. Februar 2013 hat das Bundesgericht erwogen, der Beschuldigte sei als Kontoinhaber von der beantragten Entsiegelung und Durchsuchung immerhin mittelbar betroffen. Soweit er eigene Geheimhaltungsinteressen, insbesondere Privat- und Berufsgeheimnisse anrufe, die einer Entsiegelung entgegenstehen könnten, sei sein schutzwürdiges Interesse an der Beschwerdeführung grundsätzlich zu bejahen (vgl. Urteil 1B_567/2012 vom 26. Februar 2013 E. 1.1). Da die Inhaberin (eine Bank) die Siegelung verlangt hatte und gestützt darauf das Entsiegelungsverfahren (unter Beteiligung des Beschuldigten) durchgeführt wurde, bildete die Frage, ob der Beschuldigte legitimiert gewesen wäre, selbstständig die Siegelung zu verlangen, nicht Streitgegenstand.</w:t>
      </w:r>
    </w:p>
    <w:p>
      <w:r>
        <w:rPr>
          <w:b/>
        </w:rPr>
        <w:t>E. 4.3.8</w:t>
      </w:r>
    </w:p>
    <w:p>
      <w:r>
        <w:t>Entgegen der Auffassung der Beschwerdeführerin hat schliesslich die Tatsache, dass der Beschwerdegegner selbst beschuldigt ist und sich deshalb insoweit nicht mit Erfolg auf das Zeugnisverweigerungsrecht gemäss Art. 171 Abs. 1 StPO berufen kann, nicht zur Folge, dass ihm die Legitimation abzusprechen ist. Eine beschuldigte Person kann nach dem Gesagten die Siegelung verlangen (vgl. BOMMER/GOLDSCHMID, a.a.O., und hierzu E. 4.3.4 hiervor) und das blosse Geltendmachen schutzwürdiger Geheimnisse genügt, dass die Strafbehörde die Unterlagen zu versiegeln hat, was vorliegend auch geschehen ist. Die Beschwerdeführerin ist mithin korrekt vorgegangen. Das Zwangsmassnahmengericht hat alsdann auf Gesuch der Strafbehörde hin im Entsiegelungsverfahren zu entscheiden, ob bzw. inwieweit einer Entsiegelung tatsächlich schützenswerte Geheimhaltungsinteressen entgegenstehen (vgl. THORMANN/BRECHBÜHL, a.a.O., N. 7 zu Art. 248 StPO , mit Hinweis auf BGE 121 I 240 E. 1 S. 241 ff.; siehe auch nicht publ. E. 6.4). Einen BGE 140 IV 28 S. 40 hinreichenden Tatverdacht vorausgesetzt, dürfen die Aufzeichnungen eines beschuldigten Rechtsanwalts so weit durchsucht werden, als dadurch das Berufsgeheimnis als gesetzlich geschütztes Klientengeheimnis unbeteiligter Dritter nicht verletzt wird. Die Durchsuchung ist mithin nur unter Wahrung der durch das Anwaltsgeheimnis geschützten Kundengeheimnisse zulässig, was zum Beispiel durch Unkenntlichmachen der Namen der Klienten oder Ersatz derselben durch Codes geschehen kann (KELLER, a.a.O., N. 35 f. zu Art. 248 StPO , mit Hinweis auf BGE 132 IV 63 E. 4.6 S. 67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